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  <w:t>丰台随往人员变更</w:t>
      </w:r>
    </w:p>
    <w:tbl>
      <w:tblPr>
        <w:tblStyle w:val="3"/>
        <w:tblW w:w="9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与当前系统最高教育信息一致的毕业证书。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9"/>
                <w:szCs w:val="19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以上毕业证书对应的学历认证，即《电子注册备案表》或纸版学历认证。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与当前系统最高教育信息一致的学位证书。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以上学位证书对应的学位认证，即学位认证报告。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instrText xml:space="preserve"> HYPERLINK "https://www.ciicbj.com/eportal/fileDir/ciicwqfwzw/resource/cms/article/836701/836759/学历、学位在线认证及认证报告操作指南.docx" </w:instrTex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color w:val="0000FF"/>
                <w:lang w:val="en-US" w:eastAsia="zh-CN"/>
              </w:rPr>
              <w:t>学历、学位在线认证及认证报告操作指南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与当前系统一致的职称证书及评审材料。如未用职称申报，无需提供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申请人户口本首页及本人页。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合法稳定住所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在京固定住所相关证明材料。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原件扫描件。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自有住房的：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提供《房屋所有权证》或《不动产权证书》原件，尚未取得《房屋所有权证》或《不动产权证书》的，提供商品房买卖网签合同原件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交付时间需在6个月以上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），开发商或物业开具的《入住通知书》原件，《入住通知书》包括居住人姓名、身份证号、居住详细地址，物业或居委会盖章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；产权证为配偶的，还须提供结婚证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房屋用途需为住宅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</w:p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如为借住亲友的：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居住亲友住房的出具房产证“以上自有住房所需材料”及亲友双方签署《借住诚信声明》加盖申请单位公章和申请人及房主身份证原件。借住声明中房屋地址需与房本一致；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instrText xml:space="preserve"> HYPERLINK "https://www.ciicbj.com/ciicwqfwzw/zjbl-bjgzjzz/grywjs/grgzjzzjzdbg/clqd12/ftq39/559548/%E5%B1%85%E4%BD%8F%E5%9C%B0%E5%9D%80%E5%8F%98%E6%9B%B4---%E9%99%84%E4%BB%B61---%E6%96%B0%E5%A2%9E--%E3%80%8A%E5%80%9F%E4%BD%8F%E8%AF%9A%E4%BF%A1%E5%A3%B0%E6%98%8E%E3%80%8B-%E6%9C%9D%E9%98%B3%EF%BC%8820158%E6%9C%88%E6%9B%B4%E6%96%B0%EF%BC%89.doc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t>借住诚信声明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  </w:t>
            </w: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租赁房屋的：租住居民户房屋的，提供《房屋所有权证》或《不动产权证书》或商品房买卖网签合同的原件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交付时间在6个月以上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开发商或物业开具的《入住通知书》原件，《入住通知书》包括居住人姓名、身份证号、居住详细地址，物业或居委会盖章。以及复审合格时尚有 4 个月以上租赁期限且记载有房屋详细地址，出租人和承租人双方姓名、居民身份证号码、联系方式、租赁期限的房屋租赁合同或协议；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房屋用途需为住宅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租住农村宅基地房屋的，提供《房屋所有权证》或《不动产权证书》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提供房屋所有人居民户口簿首页和本人页的原件，以及复审合格时尚有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个月以上租赁期限且记载有房屋详细地址，出租人和承租人双方姓名、居民身份证号码、联系方式、租赁期限的房屋租赁合同或协议；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房屋用途需为住宅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在中介租住出租房屋的：提供出租方的《房屋所有权证》或《不动产权证书》原件或商品房买卖网签合同原件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交付时间在6个月以上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，开发商或物业开具的《入住通知书》原件，《入住通知书》包括居住人姓名、身份证号、居住详细地址，物业或居委会盖章。以及复审合格时尚有 4 个月以上租赁期限且记载有房屋详细地址，出租人和承租人双方姓名、居民身份证号码、联系方式、租赁期限的房屋租赁合同或协议原件；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房屋用途需为住宅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居住单位提供房屋的：产权人为单位的，需提供房屋产权证明原件和单位出具的申请人居住证明（加盖单位公章）；产权人非单位的，需提供租赁合同原件、单位出具的申请人居住证明（加盖单位公章）；（房屋用途需为住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（4）持有《北京市居住证》的：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距有效期在复审合格时至少 4 个月及以上，《北京市工作居住证》系统填写现住址信息与《北京市居住证》所示住址信息一致。（如为居住证确认单，需提交加盖派出所章的原件扫描件）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单位报税截图，近一年单位报税截图（在“自然人电子税务局（扣缴端）”系统查询统计功能中查询个人扣缴明细，截图需页面完整，要把单位名称也一并截取）；涉及跨单位的，提供纳税记录、申报收入查询记录，纳税人可登录国家税务总局北京市税务局官方网站，（http://beijing.chinatax.gov.cn/bjswjwz/）点击“自然人税收管理系统”，实名登录后点击北京税务特色应用，在线打印网页版个人所得税纳税记录、申报收入查询记录；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"https://www.ciicbj.com/eportal/fileDir/ciicwqfwzw/resource/cms/article/558050/558867/附件1：单位报税截屏式样.docx"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instrText xml:space="preserve"> HYPERLINK "https://www.ciicbj.com/eportal/fileDir/ciicwqfwzw/resource/cms/article/558050/558867/附件4：单位报税截屏定制方式.docx"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单位报税截屏定制方式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原件彩色扫描件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现在京工作单位聘用劳动合同原件（中智审核合格时，距有效期至少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个月）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原件扫描件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  <w:t>材料清单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一方结婚证原件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  <w:t>扫描件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若申请人离异，子女抚养权归申请人一方的需出具：离婚证、民政局备案的离婚协议书或法院判决书等相关材料；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子女系未婚生育的，须提供子女户口本首页及本人页原件、《出生医学证明》原件，以及其他可证明其与申请人有直系血缘关系的相关材料原件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子女户口本原件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  <w:t>扫描件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子女出生证原件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  <w:t>扫描件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子女年满16岁的，还需要提供在校证明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eastAsia="zh-CN"/>
        </w:rPr>
        <w:t>原件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instrText xml:space="preserve"> HYPERLINK "https://public.ciic-cloud.com/market/file/web/gzjzz/chengxinshenming.pdf" </w:instrTex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t>诚信声明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21"/>
          <w:szCs w:val="21"/>
          <w:lang w:val="en-US" w:eastAsia="zh-CN"/>
        </w:rPr>
        <w:t>，申请人签字，加盖单位公章，单位负责人签字或加盖单位人名章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A3A3A"/>
          <w:spacing w:val="0"/>
          <w:sz w:val="19"/>
          <w:szCs w:val="19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21"/>
          <w:szCs w:val="21"/>
          <w:lang w:val="en-US" w:eastAsia="zh-CN" w:bidi="ar"/>
        </w:rPr>
        <w:t>温馨提示：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21"/>
          <w:szCs w:val="21"/>
          <w:lang w:val="en-US" w:eastAsia="zh-CN" w:bidi="ar"/>
        </w:rPr>
        <w:t>以上所有材料分别提供PDF格式原件扫描件，每项材料小于2M。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lang w:val="en-US" w:eastAsia="zh-CN"/>
        </w:rPr>
        <w:t>持证人已有第一个子女的情况下，如再随往第二个子女，请一并提供第一个子女的户口本及出生证明，三岁以上，务必提供幼儿园或学校名称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00FDD"/>
    <w:multiLevelType w:val="singleLevel"/>
    <w:tmpl w:val="8F200F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FCC1E2"/>
    <w:multiLevelType w:val="singleLevel"/>
    <w:tmpl w:val="1DFCC1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QxNWEyY2RiOWNkNzdkM2MwNjA5OTA1YmM0OTcifQ=="/>
  </w:docVars>
  <w:rsids>
    <w:rsidRoot w:val="3C2449DB"/>
    <w:rsid w:val="06A53FC4"/>
    <w:rsid w:val="09AB1411"/>
    <w:rsid w:val="13946BA1"/>
    <w:rsid w:val="1C365900"/>
    <w:rsid w:val="1C734717"/>
    <w:rsid w:val="1D2D7E29"/>
    <w:rsid w:val="20093A5E"/>
    <w:rsid w:val="20525812"/>
    <w:rsid w:val="24A34F78"/>
    <w:rsid w:val="29DD22C9"/>
    <w:rsid w:val="30F90116"/>
    <w:rsid w:val="3BB6725C"/>
    <w:rsid w:val="3C2449DB"/>
    <w:rsid w:val="3DEA40C4"/>
    <w:rsid w:val="3F430A29"/>
    <w:rsid w:val="40F63D0D"/>
    <w:rsid w:val="44F22F4B"/>
    <w:rsid w:val="4A304896"/>
    <w:rsid w:val="4A875957"/>
    <w:rsid w:val="50DB5482"/>
    <w:rsid w:val="51237009"/>
    <w:rsid w:val="54EA584D"/>
    <w:rsid w:val="56E8323F"/>
    <w:rsid w:val="57A40E2F"/>
    <w:rsid w:val="604E0FBD"/>
    <w:rsid w:val="63054F2F"/>
    <w:rsid w:val="642E2B35"/>
    <w:rsid w:val="64EA2743"/>
    <w:rsid w:val="6C8B7913"/>
    <w:rsid w:val="701F3C22"/>
    <w:rsid w:val="702D5F91"/>
    <w:rsid w:val="73087B9A"/>
    <w:rsid w:val="75792647"/>
    <w:rsid w:val="76116A50"/>
    <w:rsid w:val="78F801B5"/>
    <w:rsid w:val="79D23D01"/>
    <w:rsid w:val="7B0F1047"/>
    <w:rsid w:val="7B6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1895</Words>
  <Characters>1937</Characters>
  <Lines>0</Lines>
  <Paragraphs>0</Paragraphs>
  <TotalTime>1</TotalTime>
  <ScaleCrop>false</ScaleCrop>
  <LinksUpToDate>false</LinksUpToDate>
  <CharactersWithSpaces>2054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2021-05-08T10:15:00Z</dcterms:created>
  <dc:creator>点点</dc:creator>
  <cp:lastModifiedBy>qiaoyuehan</cp:lastModifiedBy>
  <dcterms:modified xsi:type="dcterms:W3CDTF">2023-04-18T06:49:21Z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99A0F670CE584631A66B5892336D2E7A</vt:lpwstr>
  </property>
</Properties>
</file>