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rFonts w:ascii="微软雅黑" w:hAnsi="微软雅黑"/>
          <w:b/>
          <w:color w:val="3A3A3A"/>
        </w:rPr>
      </w:pPr>
      <w:r>
        <w:rPr>
          <w:rFonts w:ascii="微软雅黑" w:hAnsi="微软雅黑" w:hint="eastAsia"/>
          <w:b/>
          <w:color w:val="3A3A3A"/>
        </w:rPr>
        <w:t>变更约定提取周期、约定提取日、</w:t>
      </w:r>
      <w:r>
        <w:rPr>
          <w:rFonts w:ascii="微软雅黑" w:hAnsi="微软雅黑" w:hint="eastAsia"/>
          <w:b/>
          <w:color w:val="3A3A3A"/>
        </w:rPr>
        <w:t>终止</w:t>
      </w:r>
      <w:r>
        <w:rPr>
          <w:rFonts w:ascii="微软雅黑" w:hAnsi="微软雅黑" w:hint="eastAsia"/>
          <w:b/>
          <w:color w:val="3A3A3A"/>
        </w:rPr>
        <w:t>约定提取网上申请操作详解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FD5A30" w:rsidRDefault="00723B4D">
      <w:pPr>
        <w:pStyle w:val="a3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1</w:t>
      </w:r>
      <w:r>
        <w:rPr>
          <w:rFonts w:hint="eastAsia"/>
          <w:color w:val="333333"/>
        </w:rPr>
        <w:t>、首次登陆北京公积金官方网站，需下载北京通</w:t>
      </w:r>
      <w:r>
        <w:rPr>
          <w:rFonts w:hint="eastAsia"/>
          <w:color w:val="333333"/>
        </w:rPr>
        <w:t>APP</w:t>
      </w:r>
      <w:r>
        <w:rPr>
          <w:rFonts w:hint="eastAsia"/>
          <w:color w:val="333333"/>
        </w:rPr>
        <w:t>。如未下载，请在手机应用商店下载并完成身份认证。</w:t>
      </w:r>
    </w:p>
    <w:p w:rsidR="00FD5A30" w:rsidRDefault="00723B4D">
      <w:pPr>
        <w:pStyle w:val="a3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0655" cy="1312545"/>
            <wp:effectExtent l="0" t="0" r="1714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>
        <w:rPr>
          <w:rFonts w:hint="eastAsia"/>
          <w:color w:val="333333"/>
        </w:rPr>
        <w:t>北京公积金官方网站办理业务</w:t>
      </w:r>
      <w:r>
        <w:rPr>
          <w:color w:val="333333"/>
        </w:rPr>
        <w:t>。</w:t>
      </w:r>
    </w:p>
    <w:p w:rsidR="00FD5A30" w:rsidRDefault="00FD5A30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>
        <w:rPr>
          <w:rFonts w:hint="eastAsia"/>
          <w:b/>
          <w:color w:val="333333"/>
        </w:rPr>
        <w:t>北京公积金官方网站。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</w:t>
      </w:r>
      <w:r>
        <w:rPr>
          <w:color w:val="333333"/>
        </w:rPr>
        <w:t>、</w:t>
      </w:r>
      <w:r>
        <w:rPr>
          <w:rFonts w:hint="eastAsia"/>
          <w:color w:val="333333"/>
        </w:rPr>
        <w:t>在电脑浏览器地址栏中输入：</w:t>
      </w:r>
      <w:hyperlink r:id="rId8" w:history="1">
        <w:r>
          <w:rPr>
            <w:rStyle w:val="a4"/>
            <w:rFonts w:hint="eastAsia"/>
            <w:sz w:val="20"/>
            <w:szCs w:val="20"/>
          </w:rPr>
          <w:t>http://gjj.beijing.gov.cn/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进入北京公积金官方网站，</w:t>
      </w:r>
      <w:r>
        <w:rPr>
          <w:color w:val="333333"/>
        </w:rPr>
        <w:t>点击首页右侧【个人网上业务平台】。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3040" cy="2535555"/>
            <wp:effectExtent l="0" t="0" r="381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</w:t>
      </w:r>
      <w:r>
        <w:rPr>
          <w:color w:val="333333"/>
        </w:rPr>
        <w:t>、点击【个人网上业务平台（北京中心）】</w:t>
      </w:r>
      <w:r>
        <w:rPr>
          <w:rFonts w:hint="eastAsia"/>
          <w:color w:val="333333"/>
        </w:rPr>
        <w:t>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62245" cy="2552700"/>
            <wp:effectExtent l="0" t="0" r="146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FD5A30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</w:t>
      </w:r>
      <w:r>
        <w:rPr>
          <w:color w:val="333333"/>
        </w:rPr>
        <w:t>、</w:t>
      </w:r>
      <w:r>
        <w:rPr>
          <w:rFonts w:hint="eastAsia"/>
          <w:color w:val="333333"/>
        </w:rPr>
        <w:t>北京公积金官方网站将</w:t>
      </w:r>
      <w:r>
        <w:rPr>
          <w:color w:val="333333"/>
        </w:rPr>
        <w:t>通过北京市统一身份认证平台</w:t>
      </w:r>
      <w:r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>
        <w:rPr>
          <w:color w:val="333333"/>
        </w:rPr>
        <w:t>跳转到身份认证界面</w:t>
      </w:r>
      <w:r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2245" cy="2165350"/>
            <wp:effectExtent l="0" t="0" r="1460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rFonts w:hint="eastAsia"/>
          <w:color w:val="333333"/>
        </w:rPr>
      </w:pPr>
      <w:r>
        <w:rPr>
          <w:rFonts w:hint="eastAsia"/>
          <w:color w:val="333333"/>
        </w:rPr>
        <w:t>4</w:t>
      </w:r>
      <w:r w:rsidR="00526BB0">
        <w:rPr>
          <w:rFonts w:hint="eastAsia"/>
          <w:color w:val="333333"/>
        </w:rPr>
        <w:t>、在北京市人民政府网站“北京市统一身份认证平台”，</w:t>
      </w:r>
      <w:r>
        <w:rPr>
          <w:rFonts w:hint="eastAsia"/>
          <w:color w:val="333333"/>
        </w:rPr>
        <w:t>选择“账号登录”</w:t>
      </w:r>
      <w:r w:rsidR="00526BB0" w:rsidRPr="00526BB0">
        <w:rPr>
          <w:rFonts w:hint="eastAsia"/>
          <w:color w:val="333333"/>
        </w:rPr>
        <w:t>登录北京住房公积金网上业务系统。</w:t>
      </w:r>
    </w:p>
    <w:p w:rsidR="00D33678" w:rsidRDefault="00D33678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310" cy="2784135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FD5A30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第二步，</w:t>
      </w:r>
      <w:r>
        <w:rPr>
          <w:rFonts w:hint="eastAsia"/>
          <w:b/>
          <w:color w:val="333333"/>
        </w:rPr>
        <w:t>变更</w:t>
      </w:r>
      <w:r>
        <w:rPr>
          <w:rFonts w:hint="eastAsia"/>
          <w:b/>
          <w:color w:val="333333"/>
        </w:rPr>
        <w:t>公积金约定提取信息</w:t>
      </w:r>
      <w:r>
        <w:rPr>
          <w:b/>
          <w:color w:val="333333"/>
        </w:rPr>
        <w:t>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</w:t>
      </w:r>
      <w:r>
        <w:rPr>
          <w:rFonts w:hint="eastAsia"/>
          <w:color w:val="333333"/>
        </w:rPr>
        <w:t>、进入页面首页，</w:t>
      </w:r>
      <w:r>
        <w:rPr>
          <w:color w:val="333333"/>
        </w:rPr>
        <w:t>点击左侧</w:t>
      </w:r>
      <w:r>
        <w:rPr>
          <w:rFonts w:hint="eastAsia"/>
          <w:color w:val="333333"/>
        </w:rPr>
        <w:t>【我要提取】→【提取住房公积金】→【已申请提取事项管理】。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</w:rPr>
        <w:drawing>
          <wp:inline distT="0" distB="0" distL="114300" distR="114300">
            <wp:extent cx="5266690" cy="1877695"/>
            <wp:effectExtent l="0" t="0" r="10160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rPr>
          <w:color w:val="333333"/>
        </w:rPr>
      </w:pPr>
      <w:r>
        <w:rPr>
          <w:rFonts w:hint="eastAsia"/>
          <w:color w:val="333333"/>
        </w:rPr>
        <w:t>2</w:t>
      </w:r>
      <w:r>
        <w:rPr>
          <w:rFonts w:hint="eastAsia"/>
          <w:color w:val="333333"/>
        </w:rPr>
        <w:t>、</w:t>
      </w:r>
      <w:r>
        <w:rPr>
          <w:color w:val="333333"/>
        </w:rPr>
        <w:t>在</w:t>
      </w:r>
      <w:r>
        <w:rPr>
          <w:rFonts w:hint="eastAsia"/>
          <w:color w:val="333333"/>
        </w:rPr>
        <w:t>“已申请提取事项管理”页面</w:t>
      </w:r>
      <w:r>
        <w:rPr>
          <w:color w:val="333333"/>
        </w:rPr>
        <w:t>中点击【</w:t>
      </w:r>
      <w:r>
        <w:rPr>
          <w:rFonts w:hint="eastAsia"/>
          <w:color w:val="333333"/>
        </w:rPr>
        <w:t>约定提取管理</w:t>
      </w:r>
      <w:r>
        <w:rPr>
          <w:color w:val="333333"/>
        </w:rPr>
        <w:t>】。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inline distT="0" distB="0" distL="114300" distR="114300">
            <wp:extent cx="5265420" cy="1712595"/>
            <wp:effectExtent l="0" t="0" r="11430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rPr>
          <w:b/>
          <w:color w:val="333333"/>
        </w:rPr>
      </w:pPr>
      <w:r>
        <w:rPr>
          <w:rFonts w:hint="eastAsia"/>
          <w:color w:val="333333"/>
        </w:rPr>
        <w:t>3</w:t>
      </w:r>
      <w:r>
        <w:rPr>
          <w:rFonts w:hint="eastAsia"/>
          <w:color w:val="333333"/>
        </w:rPr>
        <w:t>、变更</w:t>
      </w:r>
      <w:r>
        <w:rPr>
          <w:rFonts w:hint="eastAsia"/>
          <w:color w:val="333333"/>
        </w:rPr>
        <w:t>公积金约定</w:t>
      </w:r>
      <w:r>
        <w:rPr>
          <w:rFonts w:hint="eastAsia"/>
          <w:color w:val="333333"/>
        </w:rPr>
        <w:t>提取信息。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</w:t>
      </w:r>
      <w:r>
        <w:rPr>
          <w:rFonts w:hint="eastAsia"/>
          <w:color w:val="333333"/>
        </w:rPr>
        <w:t>1</w:t>
      </w:r>
      <w:r>
        <w:rPr>
          <w:rFonts w:hint="eastAsia"/>
          <w:color w:val="333333"/>
        </w:rPr>
        <w:t>）</w:t>
      </w:r>
      <w:r>
        <w:rPr>
          <w:rFonts w:hint="eastAsia"/>
          <w:color w:val="333333"/>
        </w:rPr>
        <w:t>变更“约定提取周期”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</w:t>
      </w:r>
      <w:r>
        <w:rPr>
          <w:rFonts w:hint="eastAsia"/>
          <w:color w:val="333333"/>
        </w:rPr>
        <w:t>约定提取周期</w:t>
      </w:r>
      <w:r>
        <w:rPr>
          <w:color w:val="333333"/>
        </w:rPr>
        <w:t>】</w:t>
      </w:r>
      <w:r>
        <w:rPr>
          <w:rFonts w:hint="eastAsia"/>
          <w:color w:val="333333"/>
        </w:rPr>
        <w:t>下拉菜单选择周期，系统将根据所选择的周期自动提取公积金。</w:t>
      </w:r>
      <w:r>
        <w:rPr>
          <w:noProof/>
        </w:rPr>
        <w:drawing>
          <wp:inline distT="0" distB="0" distL="114300" distR="114300">
            <wp:extent cx="5272405" cy="1460500"/>
            <wp:effectExtent l="0" t="0" r="4445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</w:t>
      </w:r>
      <w:r>
        <w:rPr>
          <w:rFonts w:hint="eastAsia"/>
          <w:color w:val="333333"/>
        </w:rPr>
        <w:t>2</w:t>
      </w:r>
      <w:r>
        <w:rPr>
          <w:rFonts w:hint="eastAsia"/>
          <w:color w:val="333333"/>
        </w:rPr>
        <w:t>）</w:t>
      </w:r>
      <w:r>
        <w:rPr>
          <w:rFonts w:hint="eastAsia"/>
          <w:color w:val="333333"/>
        </w:rPr>
        <w:t>变更“约定提取日”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</w:t>
      </w:r>
      <w:r>
        <w:rPr>
          <w:rFonts w:hint="eastAsia"/>
          <w:color w:val="333333"/>
        </w:rPr>
        <w:t>约定提取日</w:t>
      </w:r>
      <w:r>
        <w:rPr>
          <w:color w:val="333333"/>
        </w:rPr>
        <w:t>】</w:t>
      </w:r>
      <w:r>
        <w:rPr>
          <w:rFonts w:hint="eastAsia"/>
          <w:color w:val="333333"/>
        </w:rPr>
        <w:t>下拉菜单选择日期，系统将于该日期自动提取公积金。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lastRenderedPageBreak/>
        <w:drawing>
          <wp:inline distT="0" distB="0" distL="114300" distR="114300">
            <wp:extent cx="5205095" cy="1518920"/>
            <wp:effectExtent l="0" t="0" r="14605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终止约定支取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</w:t>
      </w:r>
      <w:r>
        <w:rPr>
          <w:rFonts w:hint="eastAsia"/>
          <w:color w:val="333333"/>
        </w:rPr>
        <w:t>操作类型</w:t>
      </w:r>
      <w:r>
        <w:rPr>
          <w:color w:val="333333"/>
        </w:rPr>
        <w:t>】</w:t>
      </w:r>
      <w:r>
        <w:rPr>
          <w:rFonts w:hint="eastAsia"/>
          <w:color w:val="333333"/>
        </w:rPr>
        <w:t>下拉菜单选择终止约定提取，系统将终止约定提取。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inline distT="0" distB="0" distL="114300" distR="114300">
            <wp:extent cx="5231765" cy="1544955"/>
            <wp:effectExtent l="0" t="0" r="6985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30" w:rsidRDefault="00FD5A30">
      <w:pPr>
        <w:pStyle w:val="a3"/>
        <w:spacing w:before="0" w:beforeAutospacing="0" w:after="0" w:afterAutospacing="0" w:line="360" w:lineRule="auto"/>
        <w:rPr>
          <w:color w:val="333333"/>
        </w:rPr>
      </w:pPr>
      <w:bookmarkStart w:id="0" w:name="_GoBack"/>
      <w:bookmarkEnd w:id="0"/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</w:t>
      </w:r>
      <w:r>
        <w:rPr>
          <w:rFonts w:hint="eastAsia"/>
          <w:b/>
          <w:color w:val="333333"/>
        </w:rPr>
        <w:t>四</w:t>
      </w:r>
      <w:r>
        <w:rPr>
          <w:b/>
          <w:color w:val="333333"/>
        </w:rPr>
        <w:t>步，</w:t>
      </w:r>
      <w:r>
        <w:rPr>
          <w:rFonts w:hint="eastAsia"/>
          <w:b/>
          <w:color w:val="333333"/>
        </w:rPr>
        <w:t>确认信息并提交</w:t>
      </w:r>
      <w:r>
        <w:rPr>
          <w:b/>
          <w:color w:val="333333"/>
        </w:rPr>
        <w:t>。</w:t>
      </w:r>
    </w:p>
    <w:p w:rsidR="00FD5A30" w:rsidRDefault="00723B4D">
      <w:pPr>
        <w:pStyle w:val="a3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系统根据所选择的</w:t>
      </w:r>
      <w:r>
        <w:rPr>
          <w:color w:val="333333"/>
        </w:rPr>
        <w:t>【</w:t>
      </w:r>
      <w:r>
        <w:rPr>
          <w:rFonts w:hint="eastAsia"/>
          <w:color w:val="333333"/>
        </w:rPr>
        <w:t>约定提取日</w:t>
      </w:r>
      <w:r>
        <w:rPr>
          <w:color w:val="333333"/>
        </w:rPr>
        <w:t>】</w:t>
      </w:r>
      <w:r>
        <w:rPr>
          <w:rFonts w:hint="eastAsia"/>
          <w:color w:val="333333"/>
        </w:rPr>
        <w:t>和</w:t>
      </w:r>
      <w:r>
        <w:rPr>
          <w:color w:val="333333"/>
        </w:rPr>
        <w:t>【</w:t>
      </w:r>
      <w:r>
        <w:rPr>
          <w:rFonts w:hint="eastAsia"/>
          <w:color w:val="333333"/>
        </w:rPr>
        <w:t>约定提取周期</w:t>
      </w:r>
      <w:r>
        <w:rPr>
          <w:color w:val="333333"/>
        </w:rPr>
        <w:t>】</w:t>
      </w:r>
      <w:r>
        <w:rPr>
          <w:rFonts w:hint="eastAsia"/>
          <w:color w:val="333333"/>
        </w:rPr>
        <w:t>会自动生成下次支付日期。</w:t>
      </w:r>
      <w:r>
        <w:rPr>
          <w:rFonts w:hint="eastAsia"/>
          <w:color w:val="333333"/>
        </w:rPr>
        <w:t>确认修改信息及下次支付日期</w:t>
      </w:r>
      <w:r>
        <w:rPr>
          <w:color w:val="333333"/>
        </w:rPr>
        <w:t>，点击【提交】，系统显示提交成功。</w:t>
      </w:r>
      <w:r>
        <w:rPr>
          <w:rFonts w:hint="eastAsia"/>
          <w:color w:val="333333"/>
        </w:rPr>
        <w:t xml:space="preserve">   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</w:pPr>
      <w:r>
        <w:rPr>
          <w:noProof/>
        </w:rPr>
        <w:drawing>
          <wp:inline distT="0" distB="0" distL="114300" distR="114300">
            <wp:extent cx="5263515" cy="2425700"/>
            <wp:effectExtent l="0" t="0" r="13335" b="1270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A30" w:rsidSect="00FD5A30">
      <w:pgSz w:w="11906" w:h="16838"/>
      <w:pgMar w:top="1440" w:right="1800" w:bottom="99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B4D" w:rsidRDefault="00723B4D" w:rsidP="00526BB0">
      <w:r>
        <w:separator/>
      </w:r>
    </w:p>
  </w:endnote>
  <w:endnote w:type="continuationSeparator" w:id="0">
    <w:p w:rsidR="00723B4D" w:rsidRDefault="00723B4D" w:rsidP="00526B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B4D" w:rsidRDefault="00723B4D" w:rsidP="00526BB0">
      <w:r>
        <w:separator/>
      </w:r>
    </w:p>
  </w:footnote>
  <w:footnote w:type="continuationSeparator" w:id="0">
    <w:p w:rsidR="00723B4D" w:rsidRDefault="00723B4D" w:rsidP="00526B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E3278"/>
    <w:multiLevelType w:val="singleLevel"/>
    <w:tmpl w:val="77FE3278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FD5A30"/>
    <w:rsid w:val="00526BB0"/>
    <w:rsid w:val="00723B4D"/>
    <w:rsid w:val="00D33678"/>
    <w:rsid w:val="00FD5A30"/>
    <w:rsid w:val="0C9B4A94"/>
    <w:rsid w:val="1427399A"/>
    <w:rsid w:val="2486721B"/>
    <w:rsid w:val="665452B3"/>
    <w:rsid w:val="6A830A77"/>
    <w:rsid w:val="7F895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5A3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5">
    <w:name w:val="heading 5"/>
    <w:basedOn w:val="a"/>
    <w:next w:val="a"/>
    <w:semiHidden/>
    <w:unhideWhenUsed/>
    <w:qFormat/>
    <w:rsid w:val="00FD5A30"/>
    <w:pPr>
      <w:spacing w:beforeAutospacing="1" w:afterAutospacing="1"/>
      <w:jc w:val="left"/>
      <w:outlineLvl w:val="4"/>
    </w:pPr>
    <w:rPr>
      <w:rFonts w:ascii="宋体" w:hAnsi="宋体" w:hint="eastAsia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FD5A3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FollowedHyperlink"/>
    <w:basedOn w:val="a0"/>
    <w:qFormat/>
    <w:rsid w:val="00FD5A30"/>
    <w:rPr>
      <w:color w:val="800080"/>
      <w:u w:val="single"/>
    </w:rPr>
  </w:style>
  <w:style w:type="character" w:styleId="a5">
    <w:name w:val="Hyperlink"/>
    <w:basedOn w:val="a0"/>
    <w:uiPriority w:val="99"/>
    <w:unhideWhenUsed/>
    <w:qFormat/>
    <w:rsid w:val="00FD5A30"/>
    <w:rPr>
      <w:color w:val="0000FF"/>
      <w:u w:val="single"/>
    </w:rPr>
  </w:style>
  <w:style w:type="paragraph" w:styleId="a6">
    <w:name w:val="Balloon Text"/>
    <w:basedOn w:val="a"/>
    <w:link w:val="Char"/>
    <w:rsid w:val="00526BB0"/>
    <w:rPr>
      <w:sz w:val="18"/>
      <w:szCs w:val="18"/>
    </w:rPr>
  </w:style>
  <w:style w:type="character" w:customStyle="1" w:styleId="Char">
    <w:name w:val="批注框文本 Char"/>
    <w:basedOn w:val="a0"/>
    <w:link w:val="a6"/>
    <w:rsid w:val="00526BB0"/>
    <w:rPr>
      <w:rFonts w:ascii="Calibri" w:hAnsi="Calibri"/>
      <w:kern w:val="2"/>
      <w:sz w:val="18"/>
      <w:szCs w:val="18"/>
    </w:rPr>
  </w:style>
  <w:style w:type="paragraph" w:styleId="a7">
    <w:name w:val="header"/>
    <w:basedOn w:val="a"/>
    <w:link w:val="Char0"/>
    <w:rsid w:val="00526B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26BB0"/>
    <w:rPr>
      <w:rFonts w:ascii="Calibri" w:hAnsi="Calibri"/>
      <w:kern w:val="2"/>
      <w:sz w:val="18"/>
      <w:szCs w:val="18"/>
    </w:rPr>
  </w:style>
  <w:style w:type="paragraph" w:styleId="a8">
    <w:name w:val="footer"/>
    <w:basedOn w:val="a"/>
    <w:link w:val="Char1"/>
    <w:rsid w:val="00526B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526BB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jj.beijing.gov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113</Words>
  <Characters>646</Characters>
  <Application>Microsoft Office Word</Application>
  <DocSecurity>0</DocSecurity>
  <Lines>5</Lines>
  <Paragraphs>1</Paragraphs>
  <ScaleCrop>false</ScaleCrop>
  <Company>CIIC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yuwenqing</dc:creator>
  <cp:lastModifiedBy>sunwenjing</cp:lastModifiedBy>
  <cp:revision>2</cp:revision>
  <dcterms:created xsi:type="dcterms:W3CDTF">2023-02-01T03:16:00Z</dcterms:created>
  <dcterms:modified xsi:type="dcterms:W3CDTF">2023-05-12T01:33:00Z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4279A1EE1DC849E48B98AC6E3810C0D7</vt:lpwstr>
  </property>
</Properties>
</file>